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alunni dell'istituzione scolastica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49.6pt;height:18.35pt" o:ole="">
            <v:imagedata r:id="rId6" o:title=""/>
          </v:shape>
          <w:control r:id="rId7" w:name="DefaultOcxName" w:shapeid="_x0000_i1122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totale alunni scuola secondaria di primo grado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124" type="#_x0000_t75" style="width:49.6pt;height:18.35pt" o:ole="">
            <v:imagedata r:id="rId8" o:title=""/>
          </v:shape>
          <w:control r:id="rId9" w:name="DefaultOcxName1" w:shapeid="_x0000_i1124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è dotata di connettività di rete in ingresso?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Sì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Qualità della connettività di rete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Connettività uguale o superiore a 30Mb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Connettività inferiore a 30Mb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di copertura della rete presente nell’istituzione scolastica all’atto della presentazione del progetto (aule ordinarie, aule speciali, uffici)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tra l'80% e il 100%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tra il 50% e il 79%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inferiore al 50%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2013-2014 (Indicare)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65,9%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2014-2015 (Indicare)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70,00%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ITALIANO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2015-2016 (Indicare)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62,8%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2013-2014 (Indicare)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59,3%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2014-2015 (Indicare)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47,1%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INVALSI secondaria di primo grado classi terze - Prova nazionale - MATEMATICA - Sezione: Andamento negli ultimi anni scolastici - Media del punteggio percentuale al netto del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cheating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2015-2016 (Indicare)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49,9%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ambienti specifici di apprendimento e dispositivi digitali per l’inclusione o l’integrazione impiegati nella scuola (esplicitare) *</w:t>
      </w:r>
    </w:p>
    <w:p w:rsidR="0067102F" w:rsidRPr="0067102F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n.1 laboratorio mobile </w:t>
      </w:r>
    </w:p>
    <w:p w:rsidR="0067102F" w:rsidRPr="0067102F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n.9 pc portatili</w:t>
      </w:r>
    </w:p>
    <w:p w:rsidR="00FF4D44" w:rsidRPr="00FF4D44" w:rsidRDefault="0067102F" w:rsidP="0067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102F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n.6 LIM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dotazione della scuola di servizi per gli utenti fruibili in modalità mobile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Registro elettronico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Prenotazione online laboratori e aule speciali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Biblioteca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 didattici on line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 docenti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E-learning a supporto degli studenti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Web mail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Web magazine (rivista web)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Calendario eventi online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99" type="#_x0000_t75" style="width:49.6pt;height:18.35pt" o:ole="">
            <v:imagedata r:id="rId10" o:title=""/>
          </v:shape>
          <w:control r:id="rId11" w:name="DefaultOcxName9" w:shapeid="_x0000_i1099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a) AMBIENTI DI APPRENDIMENTO/DOTAZIONI TECNOLOGICHE/LABORATORI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 progetto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98" type="#_x0000_t75" style="width:49.6pt;height:18.35pt" o:ole="">
            <v:imagedata r:id="rId10" o:title=""/>
          </v:shape>
          <w:control r:id="rId12" w:name="DefaultOcxName10" w:shapeid="_x0000_i1098"/>
        </w:object>
      </w:r>
      <w:r w:rsidR="00B65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58E6" w:rsidRPr="00B658E6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IDEA…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sintetica del progetto (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abstract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:rsidR="003E1F35" w:rsidRDefault="003E1F3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19A2" w:rsidRDefault="00BF1F74" w:rsidP="00BF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pensato per la realizzazione di COMPITI DI REALTÀ attorno alla risoluzione di problemi di tipo scientifico, matematico e tecnologico, che promuovono, al contempo, anche competenze interdisciplinari. </w:t>
      </w:r>
    </w:p>
    <w:p w:rsidR="0097227F" w:rsidRDefault="0097227F" w:rsidP="00BF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1F35" w:rsidRDefault="003E1F3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8E6" w:rsidRDefault="00B658E6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Dove l’impatto delle ITC appare più evidente è sulle interazioni sociali, </w:t>
      </w:r>
      <w:r w:rsidR="003E1F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la possibilità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amplifica</w:t>
      </w:r>
      <w:r w:rsidR="003E1F35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partecipazione, condivisione, collaborazione. </w:t>
      </w:r>
    </w:p>
    <w:p w:rsidR="00B658E6" w:rsidRDefault="00B658E6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8E6" w:rsidRDefault="00B658E6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58E6" w:rsidRPr="00FF4D44" w:rsidRDefault="00B658E6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Elementi di congruità e coerenza della proposta progettuale con il PTOF della scuola (dovrà essere data evidenza dell’uso di tecnologie didattiche innovative, coerenti con gli ambienti richiesti)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96" type="#_x0000_t75" style="width:136.55pt;height:60.45pt" o:ole="">
            <v:imagedata r:id="rId13" o:title=""/>
          </v:shape>
          <w:control r:id="rId14" w:name="DefaultOcxName12" w:shapeid="_x0000_i1096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Obiettivi specifici e risultati attesi,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136" type="#_x0000_t75" style="width:136.55pt;height:60.45pt" o:ole="">
            <v:imagedata r:id="rId13" o:title=""/>
          </v:shape>
          <w:control r:id="rId15" w:name="DefaultOcxName13" w:shapeid="_x0000_i1136"/>
        </w:object>
      </w:r>
    </w:p>
    <w:p w:rsidR="00F86DE4" w:rsidRPr="009D758A" w:rsidRDefault="00F86DE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Valutare il contenuto dell’informazione ai fini della soluzione del compito prefissato.</w:t>
      </w:r>
    </w:p>
    <w:p w:rsidR="00F86DE4" w:rsidRPr="009D758A" w:rsidRDefault="00F86DE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Condividere conoscenze, collaborare e creare nuove conoscenze insieme agli altri.</w:t>
      </w:r>
    </w:p>
    <w:p w:rsidR="006B475A" w:rsidRPr="009D758A" w:rsidRDefault="006B475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Acquisire il pensiero computazionale e applicarlo entro e oltre l'area delle STEM.</w:t>
      </w:r>
    </w:p>
    <w:p w:rsidR="006B475A" w:rsidRPr="009D758A" w:rsidRDefault="006B475A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Interagire </w:t>
      </w:r>
      <w:r w:rsidR="00855BB6"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autonomamente </w:t>
      </w: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negli spazi adibiti a </w:t>
      </w:r>
      <w:proofErr w:type="spellStart"/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Makerspace</w:t>
      </w:r>
      <w:proofErr w:type="spellEnd"/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</w:t>
      </w:r>
    </w:p>
    <w:p w:rsidR="006B475A" w:rsidRPr="00DC19A2" w:rsidRDefault="006B475A" w:rsidP="006B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58A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Usare le tecnologie per svolgere le funzioni richieste nella vita sociale.</w:t>
      </w:r>
      <w:bookmarkStart w:id="0" w:name="_GoBack"/>
      <w:bookmarkEnd w:id="0"/>
    </w:p>
    <w:p w:rsidR="00C337AB" w:rsidRDefault="00C337AB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659F" w:rsidRDefault="0092659F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659F" w:rsidRPr="00FF4D44" w:rsidRDefault="0092659F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Peculiarità del progetto rispetto a: riorganizzazione didattico-metodologica, innovazione curriculare, organizzazione del tempo-scuola, uso di contenuti digitali, strategie di intervento adottate per le disabilità, aspetti inter e multidisciplinari,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600 caratteri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94" type="#_x0000_t75" style="width:136.55pt;height:60.45pt" o:ole="">
            <v:imagedata r:id="rId13" o:title=""/>
          </v:shape>
          <w:control r:id="rId16" w:name="DefaultOcxName14" w:shapeid="_x0000_i1094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Modello/i di ambiente che si intende realizzare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SPAZI ALTERNATIVI per l’apprendimento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 MOBILI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lastRenderedPageBreak/>
        <w:t>AULE “AUMENTATE” dalla tecnologia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object w:dxaOrig="1440" w:dyaOrig="1440">
          <v:shape id="_x0000_i1129" type="#_x0000_t75" style="width:49.6pt;height:18.35pt" o:ole="">
            <v:imagedata r:id="rId10" o:title=""/>
          </v:shape>
          <w:control r:id="rId17" w:name="DefaultOcxName15" w:shapeid="_x0000_i1129"/>
        </w:object>
      </w:r>
    </w:p>
    <w:p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 modello di ambiente che si intende realizzare (esporre le modalità di collocazione delle attrezzature che si intende acquisire). *</w:t>
      </w:r>
    </w:p>
    <w:p w:rsidR="00D83090" w:rsidRPr="00FF4D44" w:rsidRDefault="00D83090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388B" w:rsidRPr="00FF4D44" w:rsidRDefault="0072775E" w:rsidP="0072775E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Essenzialmente si pensa di realizzare uno “spazio ibrido”</w:t>
      </w:r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di apprendimento per la realizzazione della didattica "</w:t>
      </w:r>
      <w:proofErr w:type="spellStart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always</w:t>
      </w:r>
      <w:proofErr w:type="spellEnd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-on </w:t>
      </w:r>
      <w:proofErr w:type="spellStart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education</w:t>
      </w:r>
      <w:proofErr w:type="spellEnd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" in grado di valorizzare a pieno le potenzialità delle tecnologie mobili e di rete, sia per lo studio collaborativo (anche a casa), sia per l'accesso individuale ai </w:t>
      </w:r>
      <w:proofErr w:type="spellStart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saperi</w:t>
      </w:r>
      <w:proofErr w:type="spellEnd"/>
      <w:r w:rsidR="001834FB" w:rsidRPr="001834F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 Le dotazioni tecnologiche saranno "mobili", con il supporto di un apposito carrello, e messe a disposizione degli alunni, che potranno usufruirne in maniera autonoma</w:t>
      </w:r>
      <w:r w:rsidR="001834FB" w:rsidRPr="0072775E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>.</w:t>
      </w:r>
      <w:r w:rsidR="00C337AB" w:rsidRPr="0072775E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Saranno inoltre predisposti spazi all’aperto per installazioni provvisorie, mostre,  prodotti realizzati dagli alunni, o per ospitare apparecchiature funzionali a progetto scolastici, come pluviometri, telescopi, sismografi e altre strumentazioni.</w:t>
      </w:r>
      <w:r w:rsidR="00C337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particolare, si tratta di </w:t>
      </w:r>
      <w:r w:rsidR="005512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realizzare </w:t>
      </w:r>
      <w:proofErr w:type="spellStart"/>
      <w:r w:rsidR="005512F4">
        <w:rPr>
          <w:rFonts w:ascii="Times New Roman" w:eastAsia="Times New Roman" w:hAnsi="Times New Roman" w:cs="Times New Roman"/>
          <w:sz w:val="24"/>
          <w:szCs w:val="24"/>
          <w:lang w:eastAsia="it-IT"/>
        </w:rPr>
        <w:t>Makerspace</w:t>
      </w:r>
      <w:proofErr w:type="spellEnd"/>
      <w:r w:rsidR="005512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come ambienti di apprendimento di </w:t>
      </w:r>
      <w:r w:rsidR="005512F4" w:rsidRPr="005512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work in progress</w:t>
      </w:r>
      <w:r w:rsidR="003033F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3033FE" w:rsidRPr="003033FE">
        <w:rPr>
          <w:rFonts w:ascii="Times New Roman" w:eastAsia="Times New Roman" w:hAnsi="Times New Roman" w:cs="Times New Roman"/>
          <w:sz w:val="24"/>
          <w:szCs w:val="24"/>
          <w:lang w:eastAsia="it-IT"/>
        </w:rPr>
        <w:t>che si caratterizzano come</w:t>
      </w:r>
      <w:r w:rsidR="003033FE" w:rsidRPr="003033F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: p. 86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di spazi, aule, laboratori idonei nelle strutture e nelle infrastrutture. *</w:t>
      </w:r>
    </w:p>
    <w:p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91" type="#_x0000_t75" style="width:136.55pt;height:60.45pt" o:ole="">
            <v:imagedata r:id="rId13" o:title=""/>
          </v:shape>
          <w:control r:id="rId18" w:name="DefaultOcxName17" w:shapeid="_x0000_i1091"/>
        </w:object>
      </w:r>
    </w:p>
    <w:p w:rsidR="00727DA9" w:rsidRDefault="00727DA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DA9" w:rsidRDefault="00727DA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disponibili spazi idonei alla realizzazione del progetto, in considerazione della recente ristrutturazione degli ambienti post sisma in un plesso, e di ampi spazi presenti da sempre, nell’altro.</w:t>
      </w:r>
    </w:p>
    <w:p w:rsidR="00727DA9" w:rsidRDefault="00727DA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7DA9" w:rsidRPr="00FF4D44" w:rsidRDefault="00727DA9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plessi coinvolti nel progetto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126" type="#_x0000_t75" style="width:49.6pt;height:18.35pt" o:ole="">
            <v:imagedata r:id="rId19" o:title=""/>
          </v:shape>
          <w:control r:id="rId20" w:name="DefaultOcxName18" w:shapeid="_x0000_i1126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classi coinvolte nel progetto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128" type="#_x0000_t75" style="width:49.6pt;height:18.35pt" o:ole="">
            <v:imagedata r:id="rId21" o:title=""/>
          </v:shape>
          <w:control r:id="rId22" w:name="DefaultOcxName19" w:shapeid="_x0000_i1128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studenti coinvolti nel progetto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125" type="#_x0000_t75" style="width:49.6pt;height:18.35pt" o:ole="">
            <v:imagedata r:id="rId23" o:title=""/>
          </v:shape>
          <w:control r:id="rId24" w:name="DefaultOcxName20" w:shapeid="_x0000_i1125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CORSI/MODULI SPECIFICI A FAVORE DEGLI STUDENTI</w:t>
      </w: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Azioni previste, tempi, modalità,...(descrivere),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400 caratteri 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7" type="#_x0000_t75" style="width:136.55pt;height:60.45pt" o:ole="">
            <v:imagedata r:id="rId13" o:title=""/>
          </v:shape>
          <w:control r:id="rId25" w:name="DefaultOcxName21" w:shapeid="_x0000_i1087"/>
        </w:object>
      </w:r>
    </w:p>
    <w:p w:rsid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VOCI DI COSTO E SPESA AZIONI a) e b)</w:t>
      </w:r>
    </w:p>
    <w:p w:rsidR="00EF69C5" w:rsidRDefault="00EF69C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69C5" w:rsidRPr="00FF4D44" w:rsidRDefault="00EF69C5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Progettazione,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2%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6" type="#_x0000_t75" style="width:49.6pt;height:18.35pt" o:ole="">
            <v:imagedata r:id="rId10" o:title=""/>
          </v:shape>
          <w:control r:id="rId26" w:name="DefaultOcxName22" w:shapeid="_x0000_i1086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Spese organizzative e gestionali,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2%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5" type="#_x0000_t75" style="width:49.6pt;height:18.35pt" o:ole="">
            <v:imagedata r:id="rId10" o:title=""/>
          </v:shape>
          <w:control r:id="rId27" w:name="DefaultOcxName23" w:shapeid="_x0000_i1085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Forniture (spesa comprensiva di collaudo, assistenza tecnica e formazione del personale docente relativamente all’installazione e alla gestione del sistema)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Non sussiste limite percentuale per questa voce di spesa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4" type="#_x0000_t75" style="width:49.6pt;height:18.35pt" o:ole="">
            <v:imagedata r:id="rId10" o:title=""/>
          </v:shape>
          <w:control r:id="rId28" w:name="DefaultOcxName24" w:shapeid="_x0000_i1084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Piccoli adattamenti edilizi e infrastrutturali,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6%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t>Si sottolinea l'opportuna attenzione al pieno rispetto delle norme in materia di sicurezza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3" type="#_x0000_t75" style="width:49.6pt;height:18.35pt" o:ole="">
            <v:imagedata r:id="rId10" o:title=""/>
          </v:shape>
          <w:control r:id="rId29" w:name="DefaultOcxName25" w:shapeid="_x0000_i1083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Corsi/moduli specifici a favore degli studenti </w:t>
      </w:r>
      <w:proofErr w:type="spellStart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max</w:t>
      </w:r>
      <w:proofErr w:type="spellEnd"/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 4% (€)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2" type="#_x0000_t75" style="width:49.6pt;height:18.35pt" o:ole="">
            <v:imagedata r:id="rId10" o:title=""/>
          </v:shape>
          <w:control r:id="rId30" w:name="DefaultOcxName26" w:shapeid="_x0000_i1082"/>
        </w:objec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 xml:space="preserve">Costo totale del progetto azioni a) e b) </w:t>
      </w:r>
      <w:r w:rsidRPr="00EF69C5">
        <w:rPr>
          <w:rFonts w:ascii="Times New Roman" w:eastAsia="Times New Roman" w:hAnsi="Times New Roman" w:cs="Times New Roman"/>
          <w:sz w:val="24"/>
          <w:szCs w:val="24"/>
          <w:highlight w:val="red"/>
          <w:lang w:eastAsia="it-IT"/>
        </w:rPr>
        <w:t>*</w:t>
      </w:r>
    </w:p>
    <w:p w:rsidR="00FF4D44" w:rsidRPr="00FF4D44" w:rsidRDefault="00FF4D44" w:rsidP="00FF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44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81" type="#_x0000_t75" style="width:49.6pt;height:18.35pt" o:ole="">
            <v:imagedata r:id="rId10" o:title=""/>
          </v:shape>
          <w:control r:id="rId31" w:name="DefaultOcxName27" w:shapeid="_x0000_i1081"/>
        </w:object>
      </w:r>
    </w:p>
    <w:p w:rsidR="00A71612" w:rsidRDefault="00A71612"/>
    <w:p w:rsidR="00B658E6" w:rsidRDefault="00B658E6"/>
    <w:p w:rsidR="00B658E6" w:rsidRDefault="00B658E6"/>
    <w:p w:rsidR="00B658E6" w:rsidRDefault="00B658E6"/>
    <w:sectPr w:rsidR="00B65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44"/>
    <w:rsid w:val="0003268D"/>
    <w:rsid w:val="001834FB"/>
    <w:rsid w:val="001D388B"/>
    <w:rsid w:val="003033FE"/>
    <w:rsid w:val="003875CF"/>
    <w:rsid w:val="003E1F35"/>
    <w:rsid w:val="005512F4"/>
    <w:rsid w:val="0067102F"/>
    <w:rsid w:val="006B475A"/>
    <w:rsid w:val="0072775E"/>
    <w:rsid w:val="00727DA9"/>
    <w:rsid w:val="00855BB6"/>
    <w:rsid w:val="008E2F84"/>
    <w:rsid w:val="0092659F"/>
    <w:rsid w:val="0097227F"/>
    <w:rsid w:val="009D568D"/>
    <w:rsid w:val="009D758A"/>
    <w:rsid w:val="00A71612"/>
    <w:rsid w:val="00B658E6"/>
    <w:rsid w:val="00BF1F74"/>
    <w:rsid w:val="00C337AB"/>
    <w:rsid w:val="00C659F9"/>
    <w:rsid w:val="00D31A9E"/>
    <w:rsid w:val="00D83090"/>
    <w:rsid w:val="00DC19A2"/>
    <w:rsid w:val="00EF69C5"/>
    <w:rsid w:val="00F86DE4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F4D44"/>
  </w:style>
  <w:style w:type="character" w:customStyle="1" w:styleId="docssharedwiztogglelabeledlabeltext">
    <w:name w:val="docssharedwiztogglelabeledlabeltext"/>
    <w:basedOn w:val="Carpredefinitoparagrafo"/>
    <w:rsid w:val="00FF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F4D44"/>
  </w:style>
  <w:style w:type="character" w:customStyle="1" w:styleId="docssharedwiztogglelabeledlabeltext">
    <w:name w:val="docssharedwiztogglelabeledlabeltext"/>
    <w:basedOn w:val="Carpredefinitoparagrafo"/>
    <w:rsid w:val="00FF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63B-CEAE-498F-A78F-FDFA5C6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20</cp:revision>
  <dcterms:created xsi:type="dcterms:W3CDTF">2017-05-11T15:30:00Z</dcterms:created>
  <dcterms:modified xsi:type="dcterms:W3CDTF">2017-05-12T05:09:00Z</dcterms:modified>
</cp:coreProperties>
</file>